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B5D3" w14:textId="77777777" w:rsidR="009B6952" w:rsidRDefault="009B6952" w:rsidP="004E59E6">
      <w:pPr>
        <w:jc w:val="center"/>
      </w:pPr>
    </w:p>
    <w:p w14:paraId="3F91543E" w14:textId="22F9CEDB" w:rsidR="004E59E6" w:rsidRPr="003560E5" w:rsidRDefault="004E59E6" w:rsidP="004E59E6">
      <w:pPr>
        <w:jc w:val="center"/>
        <w:rPr>
          <w:rFonts w:ascii="Arial" w:hAnsi="Arial" w:cs="Arial"/>
          <w:b/>
          <w:sz w:val="24"/>
          <w:szCs w:val="24"/>
        </w:rPr>
      </w:pPr>
      <w:r w:rsidRPr="003560E5">
        <w:rPr>
          <w:rFonts w:ascii="Arial" w:hAnsi="Arial" w:cs="Arial"/>
          <w:b/>
          <w:sz w:val="24"/>
          <w:szCs w:val="24"/>
        </w:rPr>
        <w:t xml:space="preserve">Coordinación del Rastro Municipal </w:t>
      </w:r>
      <w:r w:rsidR="00D36878">
        <w:rPr>
          <w:rFonts w:ascii="Arial" w:hAnsi="Arial" w:cs="Arial"/>
          <w:b/>
          <w:sz w:val="24"/>
          <w:szCs w:val="24"/>
        </w:rPr>
        <w:t>MAYO</w:t>
      </w:r>
      <w:r w:rsidRPr="003560E5">
        <w:rPr>
          <w:rFonts w:ascii="Arial" w:hAnsi="Arial" w:cs="Arial"/>
          <w:b/>
          <w:sz w:val="24"/>
          <w:szCs w:val="24"/>
        </w:rPr>
        <w:t xml:space="preserve"> 202</w:t>
      </w:r>
      <w:r w:rsidR="003439B0">
        <w:rPr>
          <w:rFonts w:ascii="Arial" w:hAnsi="Arial" w:cs="Arial"/>
          <w:b/>
          <w:sz w:val="24"/>
          <w:szCs w:val="24"/>
        </w:rPr>
        <w:t>6</w:t>
      </w:r>
    </w:p>
    <w:p w14:paraId="45599A47" w14:textId="77777777" w:rsidR="008D5195" w:rsidRPr="0085614E" w:rsidRDefault="008D5195" w:rsidP="008D5195">
      <w:pPr>
        <w:spacing w:after="0"/>
        <w:jc w:val="both"/>
        <w:rPr>
          <w:rFonts w:ascii="Arial" w:eastAsia="Times New Roman" w:hAnsi="Arial" w:cs="Arial"/>
          <w:b/>
          <w:color w:val="050505"/>
          <w:sz w:val="24"/>
          <w:szCs w:val="24"/>
          <w:lang w:eastAsia="es-MX"/>
        </w:rPr>
      </w:pPr>
      <w:r>
        <w:rPr>
          <w:rFonts w:ascii="Arial" w:eastAsia="Times New Roman" w:hAnsi="Arial" w:cs="Arial"/>
          <w:color w:val="050505"/>
          <w:sz w:val="24"/>
          <w:szCs w:val="24"/>
          <w:lang w:eastAsia="es-MX"/>
        </w:rPr>
        <w:t>N</w:t>
      </w:r>
      <w:r w:rsidRPr="008D5195">
        <w:rPr>
          <w:rFonts w:ascii="Arial" w:eastAsia="Times New Roman" w:hAnsi="Arial" w:cs="Arial"/>
          <w:color w:val="050505"/>
          <w:sz w:val="24"/>
          <w:szCs w:val="24"/>
          <w:lang w:eastAsia="es-MX"/>
        </w:rPr>
        <w:t>úmero de cabezas sacrificadas</w:t>
      </w:r>
      <w:r w:rsidRPr="0085614E">
        <w:rPr>
          <w:rFonts w:ascii="Arial" w:eastAsia="Times New Roman" w:hAnsi="Arial" w:cs="Arial"/>
          <w:b/>
          <w:color w:val="050505"/>
          <w:sz w:val="24"/>
          <w:szCs w:val="24"/>
          <w:lang w:eastAsia="es-MX"/>
        </w:rPr>
        <w:t>.</w:t>
      </w:r>
      <w:r w:rsidRPr="008D5195">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de ganado bovino, porcino y </w:t>
      </w:r>
      <w:proofErr w:type="spellStart"/>
      <w:r>
        <w:rPr>
          <w:rFonts w:ascii="Arial" w:hAnsi="Arial" w:cs="Arial"/>
          <w:color w:val="000000"/>
          <w:sz w:val="24"/>
          <w:szCs w:val="24"/>
          <w:shd w:val="clear" w:color="auto" w:fill="FFFFFF"/>
        </w:rPr>
        <w:t>ovicaprino</w:t>
      </w:r>
      <w:proofErr w:type="spellEnd"/>
      <w:r>
        <w:rPr>
          <w:rFonts w:ascii="Arial" w:hAnsi="Arial" w:cs="Arial"/>
          <w:color w:val="000000"/>
          <w:sz w:val="24"/>
          <w:szCs w:val="24"/>
          <w:shd w:val="clear" w:color="auto" w:fill="FFFFFF"/>
        </w:rPr>
        <w:t>.</w:t>
      </w:r>
    </w:p>
    <w:p w14:paraId="198061C6" w14:textId="77777777" w:rsidR="007F0B97" w:rsidRDefault="007F0B97" w:rsidP="000B2DB6">
      <w:pPr>
        <w:spacing w:after="0"/>
      </w:pPr>
    </w:p>
    <w:tbl>
      <w:tblPr>
        <w:tblStyle w:val="Tablaconcuadrcula"/>
        <w:tblW w:w="9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160"/>
        <w:gridCol w:w="8976"/>
        <w:gridCol w:w="160"/>
      </w:tblGrid>
      <w:tr w:rsidR="004E59E6" w14:paraId="4A1DFCC4" w14:textId="77777777" w:rsidTr="003B74C1">
        <w:tc>
          <w:tcPr>
            <w:tcW w:w="160" w:type="dxa"/>
          </w:tcPr>
          <w:p w14:paraId="6D33A372" w14:textId="77777777" w:rsidR="004E59E6" w:rsidRDefault="004E59E6" w:rsidP="000B2DB6"/>
        </w:tc>
        <w:tc>
          <w:tcPr>
            <w:tcW w:w="8976" w:type="dxa"/>
          </w:tcPr>
          <w:p w14:paraId="7112474B" w14:textId="433DEE58" w:rsidR="00D36878" w:rsidRDefault="00D36878" w:rsidP="00D36878">
            <w:pPr>
              <w:jc w:val="center"/>
            </w:pPr>
            <w:r>
              <w:rPr>
                <w:noProof/>
              </w:rPr>
              <w:drawing>
                <wp:inline distT="0" distB="0" distL="0" distR="0" wp14:anchorId="23277A0A" wp14:editId="24254E12">
                  <wp:extent cx="4724400" cy="2238375"/>
                  <wp:effectExtent l="0" t="0" r="0" b="9525"/>
                  <wp:docPr id="1" name="Gráfico 1">
                    <a:extLst xmlns:a="http://schemas.openxmlformats.org/drawingml/2006/main">
                      <a:ext uri="{FF2B5EF4-FFF2-40B4-BE49-F238E27FC236}">
                        <a16:creationId xmlns:a16="http://schemas.microsoft.com/office/drawing/2014/main" id="{E28F3031-6F76-410C-B793-4DDA70FA7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160" w:type="dxa"/>
          </w:tcPr>
          <w:p w14:paraId="65460440" w14:textId="77777777" w:rsidR="004E59E6" w:rsidRDefault="004E59E6" w:rsidP="000B2DB6"/>
        </w:tc>
      </w:tr>
    </w:tbl>
    <w:p w14:paraId="7B76CC28" w14:textId="23DB0C03" w:rsidR="007F0B97" w:rsidRDefault="007F0B97" w:rsidP="000B2DB6">
      <w:pPr>
        <w:spacing w:after="0"/>
      </w:pPr>
    </w:p>
    <w:p w14:paraId="09439819" w14:textId="77777777" w:rsidR="00D36878" w:rsidRDefault="00D36878" w:rsidP="00D36878">
      <w:pPr>
        <w:spacing w:after="0"/>
        <w:jc w:val="both"/>
        <w:rPr>
          <w:rFonts w:ascii="Arial" w:eastAsia="Times New Roman" w:hAnsi="Arial" w:cs="Arial"/>
          <w:color w:val="050505"/>
          <w:sz w:val="12"/>
          <w:szCs w:val="12"/>
          <w:lang w:eastAsia="es-MX"/>
        </w:rPr>
      </w:pPr>
      <w:r>
        <w:rPr>
          <w:rFonts w:ascii="Arial" w:eastAsia="Times New Roman" w:hAnsi="Arial" w:cs="Arial"/>
          <w:bCs/>
          <w:color w:val="050505"/>
          <w:sz w:val="24"/>
          <w:szCs w:val="24"/>
          <w:lang w:eastAsia="es-MX"/>
        </w:rPr>
        <w:t>C</w:t>
      </w:r>
      <w:r w:rsidRPr="00A14CC5">
        <w:rPr>
          <w:rFonts w:ascii="Arial" w:eastAsia="Times New Roman" w:hAnsi="Arial" w:cs="Arial"/>
          <w:bCs/>
          <w:color w:val="050505"/>
          <w:sz w:val="24"/>
          <w:szCs w:val="24"/>
          <w:lang w:eastAsia="es-MX"/>
        </w:rPr>
        <w:t>umplimiento con la COPRISEH.</w:t>
      </w:r>
    </w:p>
    <w:p w14:paraId="012EAAF0" w14:textId="77777777" w:rsidR="00D36878" w:rsidRDefault="00D36878" w:rsidP="00D36878">
      <w:pPr>
        <w:spacing w:after="0"/>
        <w:ind w:firstLine="708"/>
        <w:jc w:val="both"/>
        <w:rPr>
          <w:rFonts w:ascii="Arial" w:hAnsi="Arial" w:cs="Arial"/>
          <w:sz w:val="24"/>
          <w:szCs w:val="24"/>
          <w:shd w:val="clear" w:color="auto" w:fill="FFFFFF"/>
        </w:rPr>
      </w:pPr>
      <w:r w:rsidRPr="00B17DA1">
        <w:rPr>
          <w:rFonts w:ascii="Arial" w:eastAsia="Times New Roman" w:hAnsi="Arial" w:cs="Arial"/>
          <w:sz w:val="24"/>
          <w:szCs w:val="24"/>
          <w:lang w:eastAsia="es-MX"/>
        </w:rPr>
        <w:t>L</w:t>
      </w:r>
      <w:r>
        <w:rPr>
          <w:rFonts w:ascii="Arial" w:eastAsia="Times New Roman" w:hAnsi="Arial" w:cs="Arial"/>
          <w:sz w:val="24"/>
          <w:szCs w:val="24"/>
          <w:lang w:eastAsia="es-MX"/>
        </w:rPr>
        <w:t xml:space="preserve">a inspección sanitaria es fundamental para </w:t>
      </w:r>
      <w:r w:rsidRPr="008B55FB">
        <w:rPr>
          <w:rFonts w:ascii="Arial" w:hAnsi="Arial" w:cs="Arial"/>
          <w:sz w:val="24"/>
          <w:szCs w:val="24"/>
          <w:shd w:val="clear" w:color="auto" w:fill="FFFFFF"/>
        </w:rPr>
        <w:t xml:space="preserve">garantiza que los animales que llegan a su sacrificio son </w:t>
      </w:r>
      <w:r>
        <w:rPr>
          <w:rFonts w:ascii="Arial" w:hAnsi="Arial" w:cs="Arial"/>
          <w:sz w:val="24"/>
          <w:szCs w:val="24"/>
          <w:shd w:val="clear" w:color="auto" w:fill="FFFFFF"/>
        </w:rPr>
        <w:t xml:space="preserve">inspeccionados </w:t>
      </w:r>
      <w:r w:rsidRPr="008B55FB">
        <w:rPr>
          <w:rFonts w:ascii="Arial" w:hAnsi="Arial" w:cs="Arial"/>
          <w:sz w:val="24"/>
          <w:szCs w:val="24"/>
          <w:shd w:val="clear" w:color="auto" w:fill="FFFFFF"/>
        </w:rPr>
        <w:t xml:space="preserve">debidamente </w:t>
      </w:r>
      <w:r>
        <w:rPr>
          <w:rFonts w:ascii="Arial" w:hAnsi="Arial" w:cs="Arial"/>
          <w:sz w:val="24"/>
          <w:szCs w:val="24"/>
          <w:shd w:val="clear" w:color="auto" w:fill="FFFFFF"/>
        </w:rPr>
        <w:t>por el médico veterinario zootecnista perteneciente a la administración</w:t>
      </w:r>
      <w:r w:rsidRPr="008B55FB">
        <w:rPr>
          <w:rFonts w:ascii="Arial" w:hAnsi="Arial" w:cs="Arial"/>
          <w:sz w:val="24"/>
          <w:szCs w:val="24"/>
          <w:shd w:val="clear" w:color="auto" w:fill="FFFFFF"/>
        </w:rPr>
        <w:t>, ayudando con estas acciones a que productores y comerciantes de carnes contribuyan a que la población consuma productos agroalimentarios en buen estado y por ende beneficiosos para su salud</w:t>
      </w:r>
      <w:r>
        <w:rPr>
          <w:rFonts w:ascii="Arial" w:hAnsi="Arial" w:cs="Arial"/>
          <w:sz w:val="24"/>
          <w:szCs w:val="24"/>
          <w:shd w:val="clear" w:color="auto" w:fill="FFFFFF"/>
        </w:rPr>
        <w:t xml:space="preserve"> de la ciudadanía.</w:t>
      </w:r>
    </w:p>
    <w:p w14:paraId="29B0E4F3" w14:textId="77777777" w:rsidR="00D36878" w:rsidRPr="009E1976" w:rsidRDefault="00D36878" w:rsidP="00D36878">
      <w:pPr>
        <w:spacing w:after="0"/>
        <w:jc w:val="both"/>
        <w:rPr>
          <w:rFonts w:ascii="Arial" w:eastAsia="Times New Roman" w:hAnsi="Arial" w:cs="Arial"/>
          <w:color w:val="050505"/>
          <w:lang w:eastAsia="es-MX"/>
        </w:rPr>
      </w:pPr>
    </w:p>
    <w:p w14:paraId="024BF760" w14:textId="1CCF0266" w:rsidR="00D36878" w:rsidRDefault="00D36878" w:rsidP="00D36878">
      <w:pPr>
        <w:pStyle w:val="Sinespaciado"/>
        <w:numPr>
          <w:ilvl w:val="0"/>
          <w:numId w:val="5"/>
        </w:numPr>
        <w:jc w:val="both"/>
        <w:rPr>
          <w:rFonts w:ascii="Arial" w:hAnsi="Arial" w:cs="Arial"/>
          <w:sz w:val="24"/>
          <w:szCs w:val="24"/>
        </w:rPr>
      </w:pPr>
      <w:r>
        <w:rPr>
          <w:rFonts w:ascii="Arial" w:hAnsi="Arial" w:cs="Arial"/>
          <w:sz w:val="24"/>
          <w:szCs w:val="24"/>
        </w:rPr>
        <w:t xml:space="preserve">Se </w:t>
      </w:r>
      <w:r>
        <w:rPr>
          <w:rFonts w:ascii="Arial" w:hAnsi="Arial" w:cs="Arial"/>
          <w:sz w:val="24"/>
          <w:szCs w:val="24"/>
        </w:rPr>
        <w:t xml:space="preserve">Informo </w:t>
      </w:r>
      <w:r>
        <w:rPr>
          <w:rFonts w:ascii="Arial" w:hAnsi="Arial" w:cs="Arial"/>
          <w:sz w:val="24"/>
          <w:szCs w:val="24"/>
        </w:rPr>
        <w:t xml:space="preserve">que </w:t>
      </w:r>
      <w:r>
        <w:rPr>
          <w:rFonts w:ascii="Arial" w:hAnsi="Arial" w:cs="Arial"/>
          <w:sz w:val="24"/>
          <w:szCs w:val="24"/>
        </w:rPr>
        <w:t xml:space="preserve">el día 14 de mayo del presente año se recibe la visita de la Comisión para la Protección contra Riesgos Sanitarios del Estado de Hidalgo (COPRISEH) en las instalaciones de Rastro Municipal. Y con </w:t>
      </w:r>
      <w:r w:rsidRPr="00D80C44">
        <w:rPr>
          <w:rFonts w:ascii="Arial" w:hAnsi="Arial" w:cs="Arial"/>
          <w:b/>
          <w:bCs/>
          <w:sz w:val="24"/>
          <w:szCs w:val="24"/>
        </w:rPr>
        <w:t>Acta de Verificación Sanitaria No.</w:t>
      </w:r>
      <w:r>
        <w:rPr>
          <w:rFonts w:ascii="Arial" w:hAnsi="Arial" w:cs="Arial"/>
          <w:b/>
          <w:bCs/>
          <w:sz w:val="24"/>
          <w:szCs w:val="24"/>
        </w:rPr>
        <w:t>26-PL1300-00955-CM</w:t>
      </w:r>
      <w:r>
        <w:rPr>
          <w:rFonts w:ascii="Arial" w:hAnsi="Arial" w:cs="Arial"/>
          <w:sz w:val="24"/>
          <w:szCs w:val="24"/>
        </w:rPr>
        <w:t xml:space="preserve">, </w:t>
      </w:r>
    </w:p>
    <w:p w14:paraId="375DE116" w14:textId="77777777" w:rsidR="00D36878" w:rsidRPr="009E1976" w:rsidRDefault="00D36878" w:rsidP="00D36878">
      <w:pPr>
        <w:pStyle w:val="Sinespaciado"/>
        <w:jc w:val="both"/>
        <w:rPr>
          <w:rFonts w:ascii="Arial" w:hAnsi="Arial" w:cs="Arial"/>
        </w:rPr>
      </w:pPr>
    </w:p>
    <w:p w14:paraId="2790E036" w14:textId="77777777" w:rsidR="00D36878" w:rsidRDefault="00D36878" w:rsidP="00D36878">
      <w:pPr>
        <w:pStyle w:val="Sinespaciado"/>
        <w:numPr>
          <w:ilvl w:val="0"/>
          <w:numId w:val="5"/>
        </w:numPr>
        <w:jc w:val="both"/>
        <w:rPr>
          <w:rFonts w:ascii="Arial" w:hAnsi="Arial" w:cs="Arial"/>
          <w:sz w:val="24"/>
          <w:szCs w:val="24"/>
        </w:rPr>
      </w:pPr>
      <w:r>
        <w:rPr>
          <w:rFonts w:ascii="Arial" w:hAnsi="Arial" w:cs="Arial"/>
          <w:sz w:val="24"/>
          <w:szCs w:val="24"/>
        </w:rPr>
        <w:t xml:space="preserve">En la cual de </w:t>
      </w:r>
      <w:r w:rsidRPr="00E916A1">
        <w:rPr>
          <w:rFonts w:ascii="Arial" w:hAnsi="Arial" w:cs="Arial"/>
          <w:b/>
          <w:bCs/>
          <w:sz w:val="24"/>
          <w:szCs w:val="24"/>
        </w:rPr>
        <w:t>53 puntos</w:t>
      </w:r>
      <w:r>
        <w:rPr>
          <w:rFonts w:ascii="Arial" w:hAnsi="Arial" w:cs="Arial"/>
          <w:sz w:val="24"/>
          <w:szCs w:val="24"/>
        </w:rPr>
        <w:t xml:space="preserve"> a evaluar arrojamos los siguientes resultados, razón por la cual no se nos aplicaron ninguna medida de seguridad sanitaria.</w:t>
      </w:r>
    </w:p>
    <w:p w14:paraId="7BF65294" w14:textId="77777777" w:rsidR="00D36878" w:rsidRPr="009E1976" w:rsidRDefault="00D36878" w:rsidP="00D36878">
      <w:pPr>
        <w:spacing w:after="0"/>
        <w:jc w:val="both"/>
        <w:rPr>
          <w:rFonts w:ascii="Arial" w:eastAsia="Times New Roman" w:hAnsi="Arial" w:cs="Arial"/>
          <w:color w:val="050505"/>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79"/>
        <w:gridCol w:w="8480"/>
        <w:gridCol w:w="179"/>
      </w:tblGrid>
      <w:tr w:rsidR="00D36878" w14:paraId="2205EAA5" w14:textId="77777777" w:rsidTr="00FF7EB0">
        <w:tc>
          <w:tcPr>
            <w:tcW w:w="4332" w:type="dxa"/>
          </w:tcPr>
          <w:p w14:paraId="33CAE53D" w14:textId="77777777" w:rsidR="00D36878" w:rsidRDefault="00D36878" w:rsidP="00FF7EB0">
            <w:pPr>
              <w:jc w:val="both"/>
              <w:rPr>
                <w:rFonts w:ascii="Arial" w:eastAsia="Times New Roman" w:hAnsi="Arial" w:cs="Arial"/>
                <w:color w:val="050505"/>
                <w:sz w:val="12"/>
                <w:szCs w:val="12"/>
                <w:lang w:eastAsia="es-MX"/>
              </w:rPr>
            </w:pPr>
          </w:p>
        </w:tc>
        <w:tc>
          <w:tcPr>
            <w:tcW w:w="4332" w:type="dxa"/>
          </w:tcPr>
          <w:p w14:paraId="09C9172D" w14:textId="77777777" w:rsidR="00D36878" w:rsidRDefault="00D36878" w:rsidP="00FF7EB0">
            <w:pPr>
              <w:jc w:val="both"/>
              <w:rPr>
                <w:rFonts w:ascii="Arial" w:eastAsia="Times New Roman" w:hAnsi="Arial" w:cs="Arial"/>
                <w:color w:val="050505"/>
                <w:sz w:val="12"/>
                <w:szCs w:val="12"/>
                <w:lang w:eastAsia="es-MX"/>
              </w:rPr>
            </w:pPr>
            <w:r>
              <w:rPr>
                <w:noProof/>
              </w:rPr>
              <w:drawing>
                <wp:inline distT="0" distB="0" distL="0" distR="0" wp14:anchorId="3FFCE5AA" wp14:editId="73AA2979">
                  <wp:extent cx="5286375" cy="1885950"/>
                  <wp:effectExtent l="0" t="0" r="9525" b="0"/>
                  <wp:docPr id="8" name="Gráfico 8">
                    <a:extLst xmlns:a="http://schemas.openxmlformats.org/drawingml/2006/main">
                      <a:ext uri="{FF2B5EF4-FFF2-40B4-BE49-F238E27FC236}">
                        <a16:creationId xmlns:a16="http://schemas.microsoft.com/office/drawing/2014/main" id="{F14CD294-D9F9-440E-A283-BC4AD019F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332" w:type="dxa"/>
          </w:tcPr>
          <w:p w14:paraId="028ACDCD" w14:textId="77777777" w:rsidR="00D36878" w:rsidRDefault="00D36878" w:rsidP="00FF7EB0">
            <w:pPr>
              <w:jc w:val="both"/>
              <w:rPr>
                <w:rFonts w:ascii="Arial" w:eastAsia="Times New Roman" w:hAnsi="Arial" w:cs="Arial"/>
                <w:color w:val="050505"/>
                <w:sz w:val="12"/>
                <w:szCs w:val="12"/>
                <w:lang w:eastAsia="es-MX"/>
              </w:rPr>
            </w:pPr>
          </w:p>
        </w:tc>
      </w:tr>
    </w:tbl>
    <w:p w14:paraId="5807861F" w14:textId="77777777" w:rsidR="00D36878" w:rsidRPr="009E1976" w:rsidRDefault="00D36878" w:rsidP="00D36878">
      <w:pPr>
        <w:spacing w:after="0"/>
        <w:jc w:val="both"/>
        <w:rPr>
          <w:rFonts w:ascii="Arial" w:eastAsia="Times New Roman" w:hAnsi="Arial" w:cs="Arial"/>
          <w:color w:val="050505"/>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3091"/>
        <w:gridCol w:w="2568"/>
      </w:tblGrid>
      <w:tr w:rsidR="00D36878" w14:paraId="73FD691B" w14:textId="77777777" w:rsidTr="00FF7EB0">
        <w:tc>
          <w:tcPr>
            <w:tcW w:w="4332" w:type="dxa"/>
          </w:tcPr>
          <w:p w14:paraId="33B13D5C" w14:textId="77777777" w:rsidR="00D36878" w:rsidRDefault="00D36878" w:rsidP="00FF7EB0">
            <w:pPr>
              <w:jc w:val="center"/>
              <w:rPr>
                <w:rFonts w:ascii="Arial" w:eastAsia="Times New Roman" w:hAnsi="Arial" w:cs="Arial"/>
                <w:color w:val="050505"/>
                <w:sz w:val="12"/>
                <w:szCs w:val="12"/>
                <w:lang w:eastAsia="es-MX"/>
              </w:rPr>
            </w:pPr>
            <w:r w:rsidRPr="00715570">
              <w:rPr>
                <w:noProof/>
              </w:rPr>
              <w:drawing>
                <wp:inline distT="0" distB="0" distL="0" distR="0" wp14:anchorId="72F1F68F" wp14:editId="478CB1DA">
                  <wp:extent cx="2279177" cy="1638161"/>
                  <wp:effectExtent l="0" t="0" r="6985" b="635"/>
                  <wp:docPr id="1358754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54139" name=""/>
                          <pic:cNvPicPr/>
                        </pic:nvPicPr>
                        <pic:blipFill>
                          <a:blip r:embed="rId8"/>
                          <a:stretch>
                            <a:fillRect/>
                          </a:stretch>
                        </pic:blipFill>
                        <pic:spPr>
                          <a:xfrm>
                            <a:off x="0" y="0"/>
                            <a:ext cx="2302149" cy="1654672"/>
                          </a:xfrm>
                          <a:prstGeom prst="rect">
                            <a:avLst/>
                          </a:prstGeom>
                        </pic:spPr>
                      </pic:pic>
                    </a:graphicData>
                  </a:graphic>
                </wp:inline>
              </w:drawing>
            </w:r>
          </w:p>
        </w:tc>
        <w:tc>
          <w:tcPr>
            <w:tcW w:w="4332" w:type="dxa"/>
          </w:tcPr>
          <w:p w14:paraId="318BD40E" w14:textId="77777777" w:rsidR="00D36878" w:rsidRDefault="00D36878" w:rsidP="00FF7EB0">
            <w:pPr>
              <w:jc w:val="center"/>
              <w:rPr>
                <w:rFonts w:ascii="Arial" w:eastAsia="Times New Roman" w:hAnsi="Arial" w:cs="Arial"/>
                <w:color w:val="050505"/>
                <w:sz w:val="12"/>
                <w:szCs w:val="12"/>
                <w:lang w:eastAsia="es-MX"/>
              </w:rPr>
            </w:pPr>
            <w:r w:rsidRPr="00715570">
              <w:rPr>
                <w:noProof/>
              </w:rPr>
              <w:drawing>
                <wp:inline distT="0" distB="0" distL="0" distR="0" wp14:anchorId="7B8FD33B" wp14:editId="57A772DF">
                  <wp:extent cx="2217761" cy="1628064"/>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8071" name=""/>
                          <pic:cNvPicPr/>
                        </pic:nvPicPr>
                        <pic:blipFill>
                          <a:blip r:embed="rId9"/>
                          <a:stretch>
                            <a:fillRect/>
                          </a:stretch>
                        </pic:blipFill>
                        <pic:spPr>
                          <a:xfrm>
                            <a:off x="0" y="0"/>
                            <a:ext cx="2238415" cy="1643226"/>
                          </a:xfrm>
                          <a:prstGeom prst="rect">
                            <a:avLst/>
                          </a:prstGeom>
                        </pic:spPr>
                      </pic:pic>
                    </a:graphicData>
                  </a:graphic>
                </wp:inline>
              </w:drawing>
            </w:r>
          </w:p>
        </w:tc>
        <w:tc>
          <w:tcPr>
            <w:tcW w:w="4332" w:type="dxa"/>
          </w:tcPr>
          <w:p w14:paraId="5C52EA8F" w14:textId="77777777" w:rsidR="00D36878" w:rsidRDefault="00D36878" w:rsidP="00FF7EB0">
            <w:pPr>
              <w:jc w:val="center"/>
              <w:rPr>
                <w:rFonts w:ascii="Arial" w:eastAsia="Times New Roman" w:hAnsi="Arial" w:cs="Arial"/>
                <w:color w:val="050505"/>
                <w:sz w:val="12"/>
                <w:szCs w:val="12"/>
                <w:lang w:eastAsia="es-MX"/>
              </w:rPr>
            </w:pPr>
            <w:r w:rsidRPr="00F15859">
              <w:rPr>
                <w:noProof/>
              </w:rPr>
              <w:drawing>
                <wp:inline distT="0" distB="0" distL="0" distR="0" wp14:anchorId="4DEEB957" wp14:editId="5A4920C3">
                  <wp:extent cx="1814656" cy="1673837"/>
                  <wp:effectExtent l="0" t="0" r="0" b="3175"/>
                  <wp:docPr id="1593646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46325" name=""/>
                          <pic:cNvPicPr/>
                        </pic:nvPicPr>
                        <pic:blipFill>
                          <a:blip r:embed="rId10"/>
                          <a:stretch>
                            <a:fillRect/>
                          </a:stretch>
                        </pic:blipFill>
                        <pic:spPr>
                          <a:xfrm>
                            <a:off x="0" y="0"/>
                            <a:ext cx="1858870" cy="1714620"/>
                          </a:xfrm>
                          <a:prstGeom prst="rect">
                            <a:avLst/>
                          </a:prstGeom>
                        </pic:spPr>
                      </pic:pic>
                    </a:graphicData>
                  </a:graphic>
                </wp:inline>
              </w:drawing>
            </w:r>
          </w:p>
        </w:tc>
      </w:tr>
    </w:tbl>
    <w:p w14:paraId="5BB625FF" w14:textId="77777777" w:rsidR="00D36878" w:rsidRPr="009E1976" w:rsidRDefault="00D36878" w:rsidP="00D36878">
      <w:pPr>
        <w:spacing w:after="0"/>
        <w:jc w:val="both"/>
        <w:rPr>
          <w:rFonts w:ascii="Arial" w:eastAsia="Times New Roman" w:hAnsi="Arial" w:cs="Arial"/>
          <w:color w:val="050505"/>
          <w:lang w:eastAsia="es-MX"/>
        </w:rPr>
      </w:pPr>
    </w:p>
    <w:p w14:paraId="27DE714E" w14:textId="77777777" w:rsidR="00D36878" w:rsidRDefault="00D36878" w:rsidP="00D36878">
      <w:pPr>
        <w:pStyle w:val="Prrafodelista"/>
        <w:numPr>
          <w:ilvl w:val="0"/>
          <w:numId w:val="4"/>
        </w:numPr>
        <w:spacing w:after="0" w:line="240" w:lineRule="auto"/>
        <w:rPr>
          <w:rFonts w:ascii="Arial" w:hAnsi="Arial" w:cs="Arial"/>
          <w:color w:val="000000"/>
          <w:sz w:val="24"/>
          <w:szCs w:val="24"/>
          <w:shd w:val="clear" w:color="auto" w:fill="FFFFFF"/>
        </w:rPr>
      </w:pPr>
      <w:r w:rsidRPr="003C16F6">
        <w:rPr>
          <w:rFonts w:ascii="Arial" w:hAnsi="Arial" w:cs="Arial"/>
          <w:color w:val="000000"/>
          <w:sz w:val="24"/>
          <w:szCs w:val="24"/>
          <w:shd w:val="clear" w:color="auto" w:fill="FFFFFF"/>
        </w:rPr>
        <w:t>Registro diario de la cloración del agua (Registro diario en bitácora).</w:t>
      </w:r>
    </w:p>
    <w:p w14:paraId="1BAD7B01" w14:textId="77777777" w:rsidR="00D36878" w:rsidRPr="009E1976" w:rsidRDefault="00D36878" w:rsidP="00D36878">
      <w:pPr>
        <w:spacing w:after="0" w:line="240" w:lineRule="auto"/>
        <w:rPr>
          <w:rFonts w:ascii="Arial" w:hAnsi="Arial" w:cs="Arial"/>
          <w:color w:val="000000"/>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3779"/>
        <w:gridCol w:w="2529"/>
      </w:tblGrid>
      <w:tr w:rsidR="00D36878" w14:paraId="08C382B3" w14:textId="77777777" w:rsidTr="00FF7EB0">
        <w:tc>
          <w:tcPr>
            <w:tcW w:w="4332" w:type="dxa"/>
          </w:tcPr>
          <w:p w14:paraId="69549BA5" w14:textId="77777777" w:rsidR="00D36878" w:rsidRDefault="00D36878" w:rsidP="00FF7EB0">
            <w:pPr>
              <w:rPr>
                <w:rFonts w:ascii="Arial" w:hAnsi="Arial" w:cs="Arial"/>
                <w:color w:val="000000"/>
                <w:sz w:val="12"/>
                <w:szCs w:val="12"/>
                <w:shd w:val="clear" w:color="auto" w:fill="FFFFFF"/>
              </w:rPr>
            </w:pPr>
          </w:p>
        </w:tc>
        <w:tc>
          <w:tcPr>
            <w:tcW w:w="4332" w:type="dxa"/>
          </w:tcPr>
          <w:p w14:paraId="6DE3F150" w14:textId="77777777" w:rsidR="00D36878" w:rsidRDefault="00D36878" w:rsidP="00FF7EB0">
            <w:pPr>
              <w:jc w:val="center"/>
              <w:rPr>
                <w:rFonts w:ascii="Arial" w:hAnsi="Arial" w:cs="Arial"/>
                <w:color w:val="000000"/>
                <w:sz w:val="12"/>
                <w:szCs w:val="12"/>
                <w:shd w:val="clear" w:color="auto" w:fill="FFFFFF"/>
              </w:rPr>
            </w:pPr>
            <w:r>
              <w:rPr>
                <w:noProof/>
              </w:rPr>
              <w:drawing>
                <wp:inline distT="0" distB="0" distL="0" distR="0" wp14:anchorId="427AB0BB" wp14:editId="1568EAB2">
                  <wp:extent cx="1813560" cy="2418078"/>
                  <wp:effectExtent l="0" t="0" r="0" b="1905"/>
                  <wp:docPr id="1062877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872075" cy="2496098"/>
                          </a:xfrm>
                          <a:prstGeom prst="rect">
                            <a:avLst/>
                          </a:prstGeom>
                          <a:noFill/>
                        </pic:spPr>
                      </pic:pic>
                    </a:graphicData>
                  </a:graphic>
                </wp:inline>
              </w:drawing>
            </w:r>
          </w:p>
        </w:tc>
        <w:tc>
          <w:tcPr>
            <w:tcW w:w="4332" w:type="dxa"/>
          </w:tcPr>
          <w:p w14:paraId="5CAD8B3D" w14:textId="77777777" w:rsidR="00D36878" w:rsidRDefault="00D36878" w:rsidP="00FF7EB0">
            <w:pPr>
              <w:rPr>
                <w:rFonts w:ascii="Arial" w:hAnsi="Arial" w:cs="Arial"/>
                <w:color w:val="000000"/>
                <w:sz w:val="12"/>
                <w:szCs w:val="12"/>
                <w:shd w:val="clear" w:color="auto" w:fill="FFFFFF"/>
              </w:rPr>
            </w:pPr>
          </w:p>
        </w:tc>
      </w:tr>
    </w:tbl>
    <w:p w14:paraId="4F79B0D8" w14:textId="77777777" w:rsidR="00D36878" w:rsidRPr="009E1976" w:rsidRDefault="00D36878" w:rsidP="00D36878">
      <w:pPr>
        <w:spacing w:after="0" w:line="240" w:lineRule="auto"/>
        <w:rPr>
          <w:rFonts w:ascii="Arial" w:hAnsi="Arial" w:cs="Arial"/>
          <w:color w:val="000000"/>
          <w:shd w:val="clear" w:color="auto" w:fill="FFFFFF"/>
        </w:rPr>
      </w:pPr>
    </w:p>
    <w:p w14:paraId="0A822191" w14:textId="77777777" w:rsidR="00D36878" w:rsidRPr="00832EFB" w:rsidRDefault="00D36878" w:rsidP="00D36878">
      <w:pPr>
        <w:pStyle w:val="Prrafodelista"/>
        <w:numPr>
          <w:ilvl w:val="0"/>
          <w:numId w:val="2"/>
        </w:numPr>
        <w:spacing w:after="0" w:line="259" w:lineRule="auto"/>
        <w:jc w:val="both"/>
        <w:rPr>
          <w:rFonts w:ascii="Arial" w:hAnsi="Arial" w:cs="Arial"/>
          <w:color w:val="000000"/>
          <w:sz w:val="12"/>
          <w:szCs w:val="12"/>
          <w:shd w:val="clear" w:color="auto" w:fill="FFFFFF"/>
        </w:rPr>
      </w:pPr>
      <w:r>
        <w:rPr>
          <w:rFonts w:ascii="Arial" w:hAnsi="Arial" w:cs="Arial"/>
          <w:color w:val="000000"/>
          <w:sz w:val="24"/>
          <w:szCs w:val="24"/>
          <w:shd w:val="clear" w:color="auto" w:fill="FFFFFF"/>
        </w:rPr>
        <w:t>Acciones continuas de mantenimiento y mejoras en la infraestructura del rastro municipal</w:t>
      </w:r>
      <w:r w:rsidRPr="003D5DE9">
        <w:rPr>
          <w:rFonts w:ascii="Arial" w:hAnsi="Arial" w:cs="Arial"/>
          <w:color w:val="000000"/>
          <w:sz w:val="24"/>
          <w:szCs w:val="24"/>
          <w:shd w:val="clear" w:color="auto" w:fill="FFFFFF"/>
        </w:rPr>
        <w:t>.</w:t>
      </w:r>
    </w:p>
    <w:p w14:paraId="3D4E7C03" w14:textId="77777777" w:rsidR="00D36878" w:rsidRPr="009E1976" w:rsidRDefault="00D36878" w:rsidP="00D36878">
      <w:pPr>
        <w:spacing w:after="0"/>
        <w:jc w:val="both"/>
        <w:rPr>
          <w:rFonts w:ascii="Arial" w:hAnsi="Arial" w:cs="Arial"/>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512"/>
      </w:tblGrid>
      <w:tr w:rsidR="00D36878" w14:paraId="57A348FC" w14:textId="77777777" w:rsidTr="00FF7EB0">
        <w:tc>
          <w:tcPr>
            <w:tcW w:w="6498" w:type="dxa"/>
          </w:tcPr>
          <w:p w14:paraId="06F84BBF" w14:textId="77777777" w:rsidR="00D36878" w:rsidRDefault="00D36878" w:rsidP="00FF7EB0">
            <w:pPr>
              <w:spacing w:line="259" w:lineRule="auto"/>
              <w:jc w:val="center"/>
              <w:rPr>
                <w:rFonts w:ascii="Arial" w:hAnsi="Arial" w:cs="Arial"/>
                <w:sz w:val="12"/>
                <w:szCs w:val="12"/>
                <w:shd w:val="clear" w:color="auto" w:fill="FFFFFF"/>
              </w:rPr>
            </w:pPr>
            <w:r w:rsidRPr="00F15859">
              <w:rPr>
                <w:noProof/>
              </w:rPr>
              <w:drawing>
                <wp:inline distT="0" distB="0" distL="0" distR="0" wp14:anchorId="20C08C56" wp14:editId="4D241062">
                  <wp:extent cx="1647825" cy="2531442"/>
                  <wp:effectExtent l="0" t="0" r="0" b="2540"/>
                  <wp:docPr id="312463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63167" name=""/>
                          <pic:cNvPicPr/>
                        </pic:nvPicPr>
                        <pic:blipFill>
                          <a:blip r:embed="rId12"/>
                          <a:stretch>
                            <a:fillRect/>
                          </a:stretch>
                        </pic:blipFill>
                        <pic:spPr>
                          <a:xfrm>
                            <a:off x="0" y="0"/>
                            <a:ext cx="1738298" cy="2670429"/>
                          </a:xfrm>
                          <a:prstGeom prst="rect">
                            <a:avLst/>
                          </a:prstGeom>
                        </pic:spPr>
                      </pic:pic>
                    </a:graphicData>
                  </a:graphic>
                </wp:inline>
              </w:drawing>
            </w:r>
          </w:p>
        </w:tc>
        <w:tc>
          <w:tcPr>
            <w:tcW w:w="6498" w:type="dxa"/>
          </w:tcPr>
          <w:p w14:paraId="7E7E8AE4" w14:textId="77777777" w:rsidR="00D36878" w:rsidRDefault="00D36878" w:rsidP="00FF7EB0">
            <w:pPr>
              <w:spacing w:line="259" w:lineRule="auto"/>
              <w:jc w:val="center"/>
              <w:rPr>
                <w:rFonts w:ascii="Arial" w:hAnsi="Arial" w:cs="Arial"/>
                <w:sz w:val="12"/>
                <w:szCs w:val="12"/>
                <w:shd w:val="clear" w:color="auto" w:fill="FFFFFF"/>
              </w:rPr>
            </w:pPr>
            <w:r w:rsidRPr="00F15859">
              <w:rPr>
                <w:noProof/>
              </w:rPr>
              <w:drawing>
                <wp:inline distT="0" distB="0" distL="0" distR="0" wp14:anchorId="14D13108" wp14:editId="30F06DC3">
                  <wp:extent cx="1845158" cy="2552700"/>
                  <wp:effectExtent l="0" t="0" r="3175" b="0"/>
                  <wp:docPr id="500624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24933" name=""/>
                          <pic:cNvPicPr/>
                        </pic:nvPicPr>
                        <pic:blipFill>
                          <a:blip r:embed="rId13"/>
                          <a:stretch>
                            <a:fillRect/>
                          </a:stretch>
                        </pic:blipFill>
                        <pic:spPr>
                          <a:xfrm>
                            <a:off x="0" y="0"/>
                            <a:ext cx="1921302" cy="2658042"/>
                          </a:xfrm>
                          <a:prstGeom prst="rect">
                            <a:avLst/>
                          </a:prstGeom>
                        </pic:spPr>
                      </pic:pic>
                    </a:graphicData>
                  </a:graphic>
                </wp:inline>
              </w:drawing>
            </w:r>
          </w:p>
        </w:tc>
      </w:tr>
    </w:tbl>
    <w:p w14:paraId="2E33C4A3" w14:textId="6206025D" w:rsidR="00D36878" w:rsidRDefault="00D36878" w:rsidP="00D36878">
      <w:pPr>
        <w:spacing w:after="0"/>
        <w:jc w:val="both"/>
        <w:rPr>
          <w:rFonts w:ascii="Arial" w:hAnsi="Arial" w:cs="Arial"/>
          <w:shd w:val="clear" w:color="auto" w:fill="FFFFFF"/>
        </w:rPr>
      </w:pPr>
    </w:p>
    <w:p w14:paraId="1B9589EC" w14:textId="52D8D7EF" w:rsidR="009E1976" w:rsidRDefault="009E1976" w:rsidP="00D36878">
      <w:pPr>
        <w:spacing w:after="0"/>
        <w:jc w:val="both"/>
        <w:rPr>
          <w:rFonts w:ascii="Arial" w:hAnsi="Arial" w:cs="Arial"/>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3688"/>
      </w:tblGrid>
      <w:tr w:rsidR="00D36878" w14:paraId="63034C81" w14:textId="77777777" w:rsidTr="009E1976">
        <w:tc>
          <w:tcPr>
            <w:tcW w:w="5150" w:type="dxa"/>
          </w:tcPr>
          <w:p w14:paraId="130B79EF" w14:textId="77777777" w:rsidR="00D36878" w:rsidRDefault="00D36878" w:rsidP="00FF7EB0">
            <w:pPr>
              <w:spacing w:line="259" w:lineRule="auto"/>
              <w:jc w:val="center"/>
              <w:rPr>
                <w:rFonts w:ascii="Arial" w:hAnsi="Arial" w:cs="Arial"/>
                <w:sz w:val="12"/>
                <w:szCs w:val="12"/>
                <w:shd w:val="clear" w:color="auto" w:fill="FFFFFF"/>
              </w:rPr>
            </w:pPr>
            <w:r w:rsidRPr="00F15859">
              <w:rPr>
                <w:noProof/>
              </w:rPr>
              <w:drawing>
                <wp:inline distT="0" distB="0" distL="0" distR="0" wp14:anchorId="5A92A76C" wp14:editId="1855066C">
                  <wp:extent cx="2470068" cy="1885950"/>
                  <wp:effectExtent l="0" t="0" r="6985" b="0"/>
                  <wp:docPr id="634564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64076" name=""/>
                          <pic:cNvPicPr/>
                        </pic:nvPicPr>
                        <pic:blipFill>
                          <a:blip r:embed="rId14"/>
                          <a:stretch>
                            <a:fillRect/>
                          </a:stretch>
                        </pic:blipFill>
                        <pic:spPr>
                          <a:xfrm>
                            <a:off x="0" y="0"/>
                            <a:ext cx="2519768" cy="1923897"/>
                          </a:xfrm>
                          <a:prstGeom prst="rect">
                            <a:avLst/>
                          </a:prstGeom>
                        </pic:spPr>
                      </pic:pic>
                    </a:graphicData>
                  </a:graphic>
                </wp:inline>
              </w:drawing>
            </w:r>
          </w:p>
        </w:tc>
        <w:tc>
          <w:tcPr>
            <w:tcW w:w="3688" w:type="dxa"/>
          </w:tcPr>
          <w:p w14:paraId="3A517BB3" w14:textId="77777777" w:rsidR="00D36878" w:rsidRDefault="00D36878" w:rsidP="00FF7EB0">
            <w:pPr>
              <w:spacing w:line="259" w:lineRule="auto"/>
              <w:jc w:val="center"/>
              <w:rPr>
                <w:rFonts w:ascii="Arial" w:hAnsi="Arial" w:cs="Arial"/>
                <w:sz w:val="12"/>
                <w:szCs w:val="12"/>
                <w:shd w:val="clear" w:color="auto" w:fill="FFFFFF"/>
              </w:rPr>
            </w:pPr>
            <w:r w:rsidRPr="00F15859">
              <w:rPr>
                <w:noProof/>
              </w:rPr>
              <w:drawing>
                <wp:inline distT="0" distB="0" distL="0" distR="0" wp14:anchorId="436CE004" wp14:editId="46C4242C">
                  <wp:extent cx="1260813" cy="18859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67618" name=""/>
                          <pic:cNvPicPr/>
                        </pic:nvPicPr>
                        <pic:blipFill>
                          <a:blip r:embed="rId15"/>
                          <a:stretch>
                            <a:fillRect/>
                          </a:stretch>
                        </pic:blipFill>
                        <pic:spPr>
                          <a:xfrm>
                            <a:off x="0" y="0"/>
                            <a:ext cx="1289779" cy="1929278"/>
                          </a:xfrm>
                          <a:prstGeom prst="rect">
                            <a:avLst/>
                          </a:prstGeom>
                        </pic:spPr>
                      </pic:pic>
                    </a:graphicData>
                  </a:graphic>
                </wp:inline>
              </w:drawing>
            </w:r>
          </w:p>
        </w:tc>
      </w:tr>
    </w:tbl>
    <w:p w14:paraId="109ADFD6" w14:textId="77777777" w:rsidR="00D36878" w:rsidRPr="009E1976" w:rsidRDefault="00D36878" w:rsidP="00D36878">
      <w:pPr>
        <w:spacing w:after="0"/>
        <w:jc w:val="both"/>
        <w:rPr>
          <w:rFonts w:ascii="Arial" w:hAnsi="Arial" w:cs="Arial"/>
          <w:shd w:val="clear" w:color="auto" w:fill="FFFFFF"/>
        </w:rPr>
      </w:pPr>
    </w:p>
    <w:p w14:paraId="2089C898" w14:textId="77777777" w:rsidR="00D36878" w:rsidRPr="00715A2D" w:rsidRDefault="00D36878" w:rsidP="00D36878">
      <w:pPr>
        <w:pStyle w:val="Prrafodelista"/>
        <w:numPr>
          <w:ilvl w:val="0"/>
          <w:numId w:val="2"/>
        </w:numPr>
        <w:spacing w:after="0"/>
        <w:rPr>
          <w:rFonts w:ascii="Arial" w:hAnsi="Arial" w:cs="Arial"/>
          <w:color w:val="000000"/>
          <w:sz w:val="12"/>
          <w:szCs w:val="12"/>
          <w:shd w:val="clear" w:color="auto" w:fill="FFFFFF"/>
        </w:rPr>
      </w:pPr>
      <w:r w:rsidRPr="00645525">
        <w:rPr>
          <w:rFonts w:ascii="Arial" w:hAnsi="Arial" w:cs="Arial"/>
          <w:sz w:val="24"/>
          <w:szCs w:val="24"/>
          <w:shd w:val="clear" w:color="auto" w:fill="FFFFFF"/>
        </w:rPr>
        <w:t>Acciones continuas</w:t>
      </w:r>
      <w:r w:rsidRPr="008F399B">
        <w:rPr>
          <w:rFonts w:ascii="Arial" w:hAnsi="Arial" w:cs="Arial"/>
          <w:sz w:val="24"/>
          <w:szCs w:val="24"/>
          <w:shd w:val="clear" w:color="auto" w:fill="FFFFFF"/>
        </w:rPr>
        <w:t xml:space="preserve"> </w:t>
      </w:r>
      <w:r>
        <w:rPr>
          <w:rFonts w:ascii="Arial" w:hAnsi="Arial" w:cs="Arial"/>
          <w:sz w:val="24"/>
          <w:szCs w:val="24"/>
          <w:shd w:val="clear" w:color="auto" w:fill="FFFFFF"/>
        </w:rPr>
        <w:t xml:space="preserve">de </w:t>
      </w:r>
      <w:r w:rsidRPr="008F399B">
        <w:rPr>
          <w:rFonts w:ascii="Arial" w:hAnsi="Arial" w:cs="Arial"/>
          <w:sz w:val="24"/>
          <w:szCs w:val="24"/>
          <w:shd w:val="clear" w:color="auto" w:fill="FFFFFF"/>
        </w:rPr>
        <w:t xml:space="preserve">limpieza en </w:t>
      </w:r>
      <w:r>
        <w:rPr>
          <w:rFonts w:ascii="Arial" w:hAnsi="Arial" w:cs="Arial"/>
          <w:sz w:val="24"/>
          <w:szCs w:val="24"/>
          <w:shd w:val="clear" w:color="auto" w:fill="FFFFFF"/>
        </w:rPr>
        <w:t xml:space="preserve">las </w:t>
      </w:r>
      <w:r w:rsidRPr="008F399B">
        <w:rPr>
          <w:rFonts w:ascii="Arial" w:hAnsi="Arial" w:cs="Arial"/>
          <w:sz w:val="24"/>
          <w:szCs w:val="24"/>
          <w:shd w:val="clear" w:color="auto" w:fill="FFFFFF"/>
        </w:rPr>
        <w:t>áreas de matanza, limpieza en corrales, pasillo</w:t>
      </w:r>
      <w:r>
        <w:rPr>
          <w:rFonts w:ascii="Arial" w:hAnsi="Arial" w:cs="Arial"/>
          <w:sz w:val="24"/>
          <w:szCs w:val="24"/>
          <w:shd w:val="clear" w:color="auto" w:fill="FFFFFF"/>
        </w:rPr>
        <w:t>s y traslado de carne.</w:t>
      </w:r>
    </w:p>
    <w:p w14:paraId="60E13D5E" w14:textId="77777777" w:rsidR="00D36878" w:rsidRPr="009E1976" w:rsidRDefault="00D36878" w:rsidP="00D36878">
      <w:pPr>
        <w:spacing w:after="0"/>
        <w:rPr>
          <w:rFonts w:ascii="Arial" w:hAnsi="Arial" w:cs="Arial"/>
          <w:color w:val="000000"/>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2840"/>
        <w:gridCol w:w="3016"/>
      </w:tblGrid>
      <w:tr w:rsidR="003B74C1" w14:paraId="6402BF61" w14:textId="77777777" w:rsidTr="00FF7EB0">
        <w:tc>
          <w:tcPr>
            <w:tcW w:w="4332" w:type="dxa"/>
          </w:tcPr>
          <w:p w14:paraId="3BFC2A4C"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61BA60F7" wp14:editId="542C4BB5">
                  <wp:extent cx="1891112" cy="2124075"/>
                  <wp:effectExtent l="0" t="0" r="0" b="0"/>
                  <wp:docPr id="1277378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78328" name=""/>
                          <pic:cNvPicPr/>
                        </pic:nvPicPr>
                        <pic:blipFill>
                          <a:blip r:embed="rId16"/>
                          <a:stretch>
                            <a:fillRect/>
                          </a:stretch>
                        </pic:blipFill>
                        <pic:spPr>
                          <a:xfrm>
                            <a:off x="0" y="0"/>
                            <a:ext cx="1924983" cy="2162119"/>
                          </a:xfrm>
                          <a:prstGeom prst="rect">
                            <a:avLst/>
                          </a:prstGeom>
                        </pic:spPr>
                      </pic:pic>
                    </a:graphicData>
                  </a:graphic>
                </wp:inline>
              </w:drawing>
            </w:r>
          </w:p>
        </w:tc>
        <w:tc>
          <w:tcPr>
            <w:tcW w:w="4332" w:type="dxa"/>
          </w:tcPr>
          <w:p w14:paraId="53EF75B5"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5AA1B4E9" wp14:editId="7C21CA7D">
                  <wp:extent cx="1793953" cy="2124075"/>
                  <wp:effectExtent l="0" t="0" r="0" b="0"/>
                  <wp:docPr id="15341137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13777" name=""/>
                          <pic:cNvPicPr/>
                        </pic:nvPicPr>
                        <pic:blipFill>
                          <a:blip r:embed="rId17"/>
                          <a:stretch>
                            <a:fillRect/>
                          </a:stretch>
                        </pic:blipFill>
                        <pic:spPr>
                          <a:xfrm>
                            <a:off x="0" y="0"/>
                            <a:ext cx="1834272" cy="2171813"/>
                          </a:xfrm>
                          <a:prstGeom prst="rect">
                            <a:avLst/>
                          </a:prstGeom>
                        </pic:spPr>
                      </pic:pic>
                    </a:graphicData>
                  </a:graphic>
                </wp:inline>
              </w:drawing>
            </w:r>
          </w:p>
        </w:tc>
        <w:tc>
          <w:tcPr>
            <w:tcW w:w="4332" w:type="dxa"/>
          </w:tcPr>
          <w:p w14:paraId="24838143"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6DCCFC47" wp14:editId="06536AE8">
                  <wp:extent cx="1914524" cy="2085975"/>
                  <wp:effectExtent l="0" t="0" r="0" b="0"/>
                  <wp:docPr id="1030313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13746" name=""/>
                          <pic:cNvPicPr/>
                        </pic:nvPicPr>
                        <pic:blipFill>
                          <a:blip r:embed="rId18"/>
                          <a:stretch>
                            <a:fillRect/>
                          </a:stretch>
                        </pic:blipFill>
                        <pic:spPr>
                          <a:xfrm>
                            <a:off x="0" y="0"/>
                            <a:ext cx="1954850" cy="2129913"/>
                          </a:xfrm>
                          <a:prstGeom prst="rect">
                            <a:avLst/>
                          </a:prstGeom>
                        </pic:spPr>
                      </pic:pic>
                    </a:graphicData>
                  </a:graphic>
                </wp:inline>
              </w:drawing>
            </w:r>
          </w:p>
        </w:tc>
      </w:tr>
    </w:tbl>
    <w:p w14:paraId="1555429E" w14:textId="77777777" w:rsidR="00D36878" w:rsidRPr="009E1976" w:rsidRDefault="00D36878" w:rsidP="00D36878">
      <w:pPr>
        <w:spacing w:after="0"/>
        <w:rPr>
          <w:rFonts w:ascii="Arial" w:hAnsi="Arial" w:cs="Arial"/>
          <w:color w:val="000000"/>
          <w:shd w:val="clear" w:color="auto" w:fill="FFFFFF"/>
        </w:rPr>
      </w:pPr>
    </w:p>
    <w:p w14:paraId="02E96CA3" w14:textId="77777777" w:rsidR="00D36878" w:rsidRPr="008F399B" w:rsidRDefault="00D36878" w:rsidP="00D36878">
      <w:pPr>
        <w:pStyle w:val="Prrafodelista"/>
        <w:numPr>
          <w:ilvl w:val="0"/>
          <w:numId w:val="3"/>
        </w:numPr>
        <w:spacing w:after="0" w:line="259"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Acciones de gestión por parte de la Coordinación del Rastro Municipal: Equipo para el personal </w:t>
      </w:r>
      <w:proofErr w:type="spellStart"/>
      <w:r>
        <w:rPr>
          <w:rFonts w:ascii="Arial" w:hAnsi="Arial" w:cs="Arial"/>
          <w:color w:val="000000"/>
          <w:sz w:val="24"/>
          <w:szCs w:val="24"/>
          <w:shd w:val="clear" w:color="auto" w:fill="FFFFFF"/>
        </w:rPr>
        <w:t>y</w:t>
      </w:r>
      <w:proofErr w:type="spellEnd"/>
      <w:r>
        <w:rPr>
          <w:rFonts w:ascii="Arial" w:hAnsi="Arial" w:cs="Arial"/>
          <w:color w:val="000000"/>
          <w:sz w:val="24"/>
          <w:szCs w:val="24"/>
          <w:shd w:val="clear" w:color="auto" w:fill="FFFFFF"/>
        </w:rPr>
        <w:t xml:space="preserve"> insumos necesarios para los trabajos de mantenimiento.</w:t>
      </w:r>
    </w:p>
    <w:p w14:paraId="4FF95665" w14:textId="77777777" w:rsidR="00D36878" w:rsidRPr="009E1976" w:rsidRDefault="00D36878" w:rsidP="00D36878">
      <w:pPr>
        <w:spacing w:after="0"/>
        <w:rPr>
          <w:rFonts w:ascii="Arial" w:hAnsi="Arial" w:cs="Arial"/>
          <w:color w:val="000000"/>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2764"/>
        <w:gridCol w:w="2951"/>
      </w:tblGrid>
      <w:tr w:rsidR="003B74C1" w14:paraId="577E83A3" w14:textId="77777777" w:rsidTr="00FF7EB0">
        <w:tc>
          <w:tcPr>
            <w:tcW w:w="4332" w:type="dxa"/>
          </w:tcPr>
          <w:p w14:paraId="2B744ED7"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0583152E" wp14:editId="1DC2CC07">
                  <wp:extent cx="1675428" cy="2228850"/>
                  <wp:effectExtent l="0" t="0" r="1270" b="0"/>
                  <wp:docPr id="674591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91968" name=""/>
                          <pic:cNvPicPr/>
                        </pic:nvPicPr>
                        <pic:blipFill>
                          <a:blip r:embed="rId19"/>
                          <a:stretch>
                            <a:fillRect/>
                          </a:stretch>
                        </pic:blipFill>
                        <pic:spPr>
                          <a:xfrm>
                            <a:off x="0" y="0"/>
                            <a:ext cx="1706257" cy="2269863"/>
                          </a:xfrm>
                          <a:prstGeom prst="rect">
                            <a:avLst/>
                          </a:prstGeom>
                        </pic:spPr>
                      </pic:pic>
                    </a:graphicData>
                  </a:graphic>
                </wp:inline>
              </w:drawing>
            </w:r>
          </w:p>
        </w:tc>
        <w:tc>
          <w:tcPr>
            <w:tcW w:w="4332" w:type="dxa"/>
          </w:tcPr>
          <w:p w14:paraId="28015909"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1F45B714" wp14:editId="49ECD505">
                  <wp:extent cx="1398593" cy="2219325"/>
                  <wp:effectExtent l="0" t="0" r="0" b="0"/>
                  <wp:docPr id="296697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97024" name=""/>
                          <pic:cNvPicPr/>
                        </pic:nvPicPr>
                        <pic:blipFill>
                          <a:blip r:embed="rId20"/>
                          <a:stretch>
                            <a:fillRect/>
                          </a:stretch>
                        </pic:blipFill>
                        <pic:spPr>
                          <a:xfrm>
                            <a:off x="0" y="0"/>
                            <a:ext cx="1435954" cy="2278610"/>
                          </a:xfrm>
                          <a:prstGeom prst="rect">
                            <a:avLst/>
                          </a:prstGeom>
                        </pic:spPr>
                      </pic:pic>
                    </a:graphicData>
                  </a:graphic>
                </wp:inline>
              </w:drawing>
            </w:r>
          </w:p>
        </w:tc>
        <w:tc>
          <w:tcPr>
            <w:tcW w:w="4332" w:type="dxa"/>
          </w:tcPr>
          <w:p w14:paraId="56C17A52" w14:textId="77777777" w:rsidR="00D36878" w:rsidRDefault="00D36878" w:rsidP="00FF7EB0">
            <w:pPr>
              <w:jc w:val="center"/>
              <w:rPr>
                <w:rFonts w:ascii="Arial" w:hAnsi="Arial" w:cs="Arial"/>
                <w:color w:val="000000"/>
                <w:sz w:val="12"/>
                <w:szCs w:val="12"/>
                <w:shd w:val="clear" w:color="auto" w:fill="FFFFFF"/>
              </w:rPr>
            </w:pPr>
            <w:r w:rsidRPr="00F15859">
              <w:rPr>
                <w:noProof/>
              </w:rPr>
              <w:drawing>
                <wp:inline distT="0" distB="0" distL="0" distR="0" wp14:anchorId="53DE5B29" wp14:editId="023329A8">
                  <wp:extent cx="1536638" cy="2247900"/>
                  <wp:effectExtent l="0" t="0" r="6985" b="0"/>
                  <wp:docPr id="465336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36611" name=""/>
                          <pic:cNvPicPr/>
                        </pic:nvPicPr>
                        <pic:blipFill>
                          <a:blip r:embed="rId21"/>
                          <a:stretch>
                            <a:fillRect/>
                          </a:stretch>
                        </pic:blipFill>
                        <pic:spPr>
                          <a:xfrm>
                            <a:off x="0" y="0"/>
                            <a:ext cx="1572285" cy="2300047"/>
                          </a:xfrm>
                          <a:prstGeom prst="rect">
                            <a:avLst/>
                          </a:prstGeom>
                        </pic:spPr>
                      </pic:pic>
                    </a:graphicData>
                  </a:graphic>
                </wp:inline>
              </w:drawing>
            </w:r>
          </w:p>
        </w:tc>
      </w:tr>
    </w:tbl>
    <w:p w14:paraId="2B8CFAFA" w14:textId="77777777" w:rsidR="00D36878" w:rsidRDefault="00D36878" w:rsidP="00D36878">
      <w:pPr>
        <w:spacing w:after="0"/>
        <w:rPr>
          <w:rFonts w:ascii="Arial" w:hAnsi="Arial" w:cs="Arial"/>
          <w:color w:val="000000"/>
          <w:sz w:val="12"/>
          <w:szCs w:val="12"/>
          <w:shd w:val="clear" w:color="auto" w:fill="FFFFFF"/>
        </w:rPr>
      </w:pPr>
    </w:p>
    <w:sectPr w:rsidR="00D368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2298"/>
    <w:multiLevelType w:val="hybridMultilevel"/>
    <w:tmpl w:val="CE2AA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BF101CF"/>
    <w:multiLevelType w:val="hybridMultilevel"/>
    <w:tmpl w:val="380C9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2BC05D5"/>
    <w:multiLevelType w:val="hybridMultilevel"/>
    <w:tmpl w:val="09C4F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552141"/>
    <w:multiLevelType w:val="hybridMultilevel"/>
    <w:tmpl w:val="858CD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17A39AA"/>
    <w:multiLevelType w:val="hybridMultilevel"/>
    <w:tmpl w:val="DF125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97"/>
    <w:rsid w:val="000B2DB6"/>
    <w:rsid w:val="000D01CA"/>
    <w:rsid w:val="00282FB1"/>
    <w:rsid w:val="00310D7A"/>
    <w:rsid w:val="003439B0"/>
    <w:rsid w:val="003560E5"/>
    <w:rsid w:val="00372913"/>
    <w:rsid w:val="003B74C1"/>
    <w:rsid w:val="00466255"/>
    <w:rsid w:val="004D63DF"/>
    <w:rsid w:val="004E59E6"/>
    <w:rsid w:val="00662CE9"/>
    <w:rsid w:val="007B65A3"/>
    <w:rsid w:val="007F0B97"/>
    <w:rsid w:val="0080719C"/>
    <w:rsid w:val="008D5195"/>
    <w:rsid w:val="00913E3B"/>
    <w:rsid w:val="009617EE"/>
    <w:rsid w:val="009B6952"/>
    <w:rsid w:val="009E1976"/>
    <w:rsid w:val="00B21E5C"/>
    <w:rsid w:val="00B32340"/>
    <w:rsid w:val="00CA3F5B"/>
    <w:rsid w:val="00D36878"/>
    <w:rsid w:val="00D70ED7"/>
    <w:rsid w:val="00FF74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F698"/>
  <w15:chartTrackingRefBased/>
  <w15:docId w15:val="{AAC3B95A-3D44-48C0-97C1-9A0D9201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E5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B2DB6"/>
    <w:pPr>
      <w:spacing w:after="200" w:line="276" w:lineRule="auto"/>
      <w:ind w:left="720"/>
      <w:contextualSpacing/>
    </w:pPr>
  </w:style>
  <w:style w:type="paragraph" w:styleId="Sinespaciado">
    <w:name w:val="No Spacing"/>
    <w:uiPriority w:val="1"/>
    <w:qFormat/>
    <w:rsid w:val="00D368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67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chart" Target="charts/chart2.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stro%20Municipal\Desktop\SISTEMA%20DE%20COBRO%202026%20uno.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stro%20Municipal\Desktop\SISTEMA%20DE%20COBRO%202026%20un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1" u="none" strike="noStrike" kern="1200" spc="0" baseline="0">
                <a:solidFill>
                  <a:srgbClr val="C00000"/>
                </a:solidFill>
                <a:latin typeface="+mn-lt"/>
                <a:ea typeface="+mn-ea"/>
                <a:cs typeface="+mn-cs"/>
              </a:defRPr>
            </a:pPr>
            <a:r>
              <a:rPr lang="es-MX" sz="900" b="1" i="1">
                <a:solidFill>
                  <a:srgbClr val="C00000"/>
                </a:solidFill>
                <a:latin typeface="+mn-lt"/>
              </a:rPr>
              <a:t>Dirección de Servicios Municipales</a:t>
            </a:r>
          </a:p>
          <a:p>
            <a:pPr>
              <a:defRPr sz="900" b="1" i="1">
                <a:solidFill>
                  <a:srgbClr val="C00000"/>
                </a:solidFill>
              </a:defRPr>
            </a:pPr>
            <a:r>
              <a:rPr lang="es-MX" sz="900" b="1" i="1">
                <a:solidFill>
                  <a:srgbClr val="C00000"/>
                </a:solidFill>
                <a:latin typeface="+mn-lt"/>
              </a:rPr>
              <a:t>Coordinación del Rastro Municipal</a:t>
            </a:r>
          </a:p>
          <a:p>
            <a:pPr>
              <a:defRPr sz="900" b="1" i="1">
                <a:solidFill>
                  <a:srgbClr val="C00000"/>
                </a:solidFill>
              </a:defRPr>
            </a:pPr>
            <a:r>
              <a:rPr lang="es-MX" sz="900" b="1" i="1">
                <a:solidFill>
                  <a:srgbClr val="C00000"/>
                </a:solidFill>
                <a:latin typeface="+mn-lt"/>
              </a:rPr>
              <a:t>Cabezas Sacrificadas </a:t>
            </a:r>
            <a:r>
              <a:rPr lang="es-MX" sz="900" b="1" i="1" baseline="0">
                <a:solidFill>
                  <a:srgbClr val="C00000"/>
                </a:solidFill>
                <a:latin typeface="+mn-lt"/>
              </a:rPr>
              <a:t>Mayo 2026</a:t>
            </a:r>
            <a:endParaRPr lang="es-MX" sz="900" b="1" i="1">
              <a:solidFill>
                <a:srgbClr val="C00000"/>
              </a:solidFill>
              <a:latin typeface="+mn-lt"/>
            </a:endParaRPr>
          </a:p>
        </c:rich>
      </c:tx>
      <c:overlay val="0"/>
      <c:spPr>
        <a:noFill/>
        <a:ln>
          <a:noFill/>
        </a:ln>
        <a:effectLst/>
      </c:spPr>
      <c:txPr>
        <a:bodyPr rot="0" spcFirstLastPara="1" vertOverflow="ellipsis" vert="horz" wrap="square" anchor="ctr" anchorCtr="1"/>
        <a:lstStyle/>
        <a:p>
          <a:pPr>
            <a:defRPr sz="900" b="1" i="1" u="none" strike="noStrike" kern="1200" spc="0" baseline="0">
              <a:solidFill>
                <a:srgbClr val="C00000"/>
              </a:solidFill>
              <a:latin typeface="+mn-lt"/>
              <a:ea typeface="+mn-ea"/>
              <a:cs typeface="+mn-cs"/>
            </a:defRPr>
          </a:pPr>
          <a:endParaRPr lang="es-MX"/>
        </a:p>
      </c:txPr>
    </c:title>
    <c:autoTitleDeleted val="0"/>
    <c:view3D>
      <c:rotX val="15"/>
      <c:rotY val="20"/>
      <c:depthPercent val="100"/>
      <c:rAngAx val="1"/>
    </c:view3D>
    <c:floor>
      <c:thickness val="0"/>
      <c:spPr>
        <a:solidFill>
          <a:schemeClr val="tx1">
            <a:lumMod val="95000"/>
            <a:lumOff val="5000"/>
          </a:schemeClr>
        </a:solidFill>
        <a:ln w="25400">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0099CC"/>
            </a:solidFill>
            <a:ln>
              <a:noFill/>
            </a:ln>
            <a:effectLst/>
            <a:sp3d/>
          </c:spPr>
          <c:invertIfNegative val="0"/>
          <c:dLbls>
            <c:dLbl>
              <c:idx val="0"/>
              <c:layout>
                <c:manualLayout>
                  <c:x val="2.9434953195720419E-2"/>
                  <c:y val="-2.6852070463779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B-4C7F-B00F-52B525CA3F40}"/>
                </c:ext>
              </c:extLst>
            </c:dLbl>
            <c:dLbl>
              <c:idx val="1"/>
              <c:layout>
                <c:manualLayout>
                  <c:x val="2.452912766310026E-2"/>
                  <c:y val="-4.027810569566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9B-4C7F-B00F-52B525CA3F40}"/>
                </c:ext>
              </c:extLst>
            </c:dLbl>
            <c:dLbl>
              <c:idx val="2"/>
              <c:layout>
                <c:manualLayout>
                  <c:x val="3.1887865962030366E-2"/>
                  <c:y val="-3.1327415541076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9B-4C7F-B00F-52B525CA3F40}"/>
                </c:ext>
              </c:extLst>
            </c:dLbl>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MAYO!$G$52:$G$54</c:f>
              <c:strCache>
                <c:ptCount val="3"/>
                <c:pt idx="0">
                  <c:v>Bovinos</c:v>
                </c:pt>
                <c:pt idx="1">
                  <c:v>Porcinos</c:v>
                </c:pt>
                <c:pt idx="2">
                  <c:v>Ovinos</c:v>
                </c:pt>
              </c:strCache>
            </c:strRef>
          </c:cat>
          <c:val>
            <c:numRef>
              <c:f>MAYO!$H$52:$H$54</c:f>
              <c:numCache>
                <c:formatCode>General</c:formatCode>
                <c:ptCount val="3"/>
                <c:pt idx="0">
                  <c:v>186</c:v>
                </c:pt>
                <c:pt idx="1">
                  <c:v>656</c:v>
                </c:pt>
                <c:pt idx="2">
                  <c:v>79</c:v>
                </c:pt>
              </c:numCache>
            </c:numRef>
          </c:val>
          <c:extLst>
            <c:ext xmlns:c16="http://schemas.microsoft.com/office/drawing/2014/chart" uri="{C3380CC4-5D6E-409C-BE32-E72D297353CC}">
              <c16:uniqueId val="{00000003-749B-4C7F-B00F-52B525CA3F40}"/>
            </c:ext>
          </c:extLst>
        </c:ser>
        <c:dLbls>
          <c:showLegendKey val="0"/>
          <c:showVal val="0"/>
          <c:showCatName val="0"/>
          <c:showSerName val="0"/>
          <c:showPercent val="0"/>
          <c:showBubbleSize val="0"/>
        </c:dLbls>
        <c:gapWidth val="150"/>
        <c:shape val="box"/>
        <c:axId val="2012125232"/>
        <c:axId val="2012121072"/>
        <c:axId val="0"/>
      </c:bar3DChart>
      <c:catAx>
        <c:axId val="2012125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es-MX"/>
          </a:p>
        </c:txPr>
        <c:crossAx val="2012121072"/>
        <c:crosses val="autoZero"/>
        <c:auto val="1"/>
        <c:lblAlgn val="ctr"/>
        <c:lblOffset val="100"/>
        <c:noMultiLvlLbl val="0"/>
      </c:catAx>
      <c:valAx>
        <c:axId val="20121210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12125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cap="none" spc="20" baseline="0">
                <a:solidFill>
                  <a:srgbClr val="C00000"/>
                </a:solidFill>
                <a:latin typeface="+mn-lt"/>
                <a:ea typeface="+mn-ea"/>
                <a:cs typeface="+mn-cs"/>
              </a:defRPr>
            </a:pPr>
            <a:r>
              <a:rPr lang="es-MX" b="1" i="1">
                <a:solidFill>
                  <a:srgbClr val="C00000"/>
                </a:solidFill>
              </a:rPr>
              <a:t>Resultados de la Evaluación</a:t>
            </a:r>
          </a:p>
        </c:rich>
      </c:tx>
      <c:layout>
        <c:manualLayout>
          <c:xMode val="edge"/>
          <c:yMode val="edge"/>
          <c:x val="3.6451289134262176E-2"/>
          <c:y val="4.9111044395399803E-2"/>
        </c:manualLayout>
      </c:layout>
      <c:overlay val="0"/>
      <c:spPr>
        <a:noFill/>
        <a:ln>
          <a:noFill/>
        </a:ln>
        <a:effectLst/>
      </c:spPr>
      <c:txPr>
        <a:bodyPr rot="0" spcFirstLastPara="1" vertOverflow="ellipsis" vert="horz" wrap="square" anchor="ctr" anchorCtr="1"/>
        <a:lstStyle/>
        <a:p>
          <a:pPr>
            <a:defRPr sz="1400" b="1" i="1" u="none" strike="noStrike" kern="1200" cap="none" spc="20" baseline="0">
              <a:solidFill>
                <a:srgbClr val="C00000"/>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lumMod val="20000"/>
                  <a:lumOff val="80000"/>
                </a:schemeClr>
              </a:solidFill>
              <a:ln>
                <a:noFill/>
              </a:ln>
              <a:effectLst/>
              <a:sp3d/>
            </c:spPr>
            <c:extLst>
              <c:ext xmlns:c16="http://schemas.microsoft.com/office/drawing/2014/chart" uri="{C3380CC4-5D6E-409C-BE32-E72D297353CC}">
                <c16:uniqueId val="{00000001-597A-4246-A1DF-75CE21157C1B}"/>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597A-4246-A1DF-75CE21157C1B}"/>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597A-4246-A1DF-75CE21157C1B}"/>
              </c:ext>
            </c:extLst>
          </c:dPt>
          <c:dPt>
            <c:idx val="3"/>
            <c:bubble3D val="0"/>
            <c:spPr>
              <a:solidFill>
                <a:srgbClr val="0099CC"/>
              </a:solidFill>
              <a:ln>
                <a:noFill/>
              </a:ln>
              <a:effectLst/>
              <a:sp3d/>
            </c:spPr>
            <c:extLst>
              <c:ext xmlns:c16="http://schemas.microsoft.com/office/drawing/2014/chart" uri="{C3380CC4-5D6E-409C-BE32-E72D297353CC}">
                <c16:uniqueId val="{00000007-597A-4246-A1DF-75CE21157C1B}"/>
              </c:ext>
            </c:extLst>
          </c:dPt>
          <c:dLbls>
            <c:dLbl>
              <c:idx val="0"/>
              <c:layout>
                <c:manualLayout>
                  <c:x val="8.1782173228346383E-2"/>
                  <c:y val="-1.2864147828328782E-3"/>
                </c:manualLayout>
              </c:layout>
              <c:tx>
                <c:rich>
                  <a:bodyPr/>
                  <a:lstStyle/>
                  <a:p>
                    <a:fld id="{B040F858-9F86-4B94-AC76-A78EC1874B53}" type="CATEGORYNAME">
                      <a:rPr lang="en-US"/>
                      <a:pPr/>
                      <a:t>[NOMBRE DE CATEGORÍA]</a:t>
                    </a:fld>
                    <a:r>
                      <a:rPr lang="en-US" baseline="0"/>
                      <a:t>
5</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7630316759822609"/>
                      <c:h val="0.16052632134020769"/>
                    </c:manualLayout>
                  </c15:layout>
                  <c15:dlblFieldTable/>
                  <c15:showDataLabelsRange val="0"/>
                </c:ext>
                <c:ext xmlns:c16="http://schemas.microsoft.com/office/drawing/2014/chart" uri="{C3380CC4-5D6E-409C-BE32-E72D297353CC}">
                  <c16:uniqueId val="{00000001-597A-4246-A1DF-75CE21157C1B}"/>
                </c:ext>
              </c:extLst>
            </c:dLbl>
            <c:dLbl>
              <c:idx val="1"/>
              <c:layout>
                <c:manualLayout>
                  <c:x val="6.9460493438320212E-2"/>
                  <c:y val="5.3953530591040258E-2"/>
                </c:manualLayout>
              </c:layout>
              <c:tx>
                <c:rich>
                  <a:bodyPr/>
                  <a:lstStyle/>
                  <a:p>
                    <a:fld id="{4DB1A9BF-35D0-452D-A065-1636E82CBB2F}" type="CATEGORYNAME">
                      <a:rPr lang="en-US"/>
                      <a:pPr/>
                      <a:t>[NOMBRE DE CATEGORÍA]</a:t>
                    </a:fld>
                    <a:r>
                      <a:rPr lang="en-US" baseline="0"/>
                      <a:t>
6</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97A-4246-A1DF-75CE21157C1B}"/>
                </c:ext>
              </c:extLst>
            </c:dLbl>
            <c:dLbl>
              <c:idx val="2"/>
              <c:layout>
                <c:manualLayout>
                  <c:x val="3.5767872298773838E-2"/>
                  <c:y val="-6.3439727706152221E-2"/>
                </c:manualLayout>
              </c:layout>
              <c:tx>
                <c:rich>
                  <a:bodyPr/>
                  <a:lstStyle/>
                  <a:p>
                    <a:fld id="{8D86B44B-06E2-41CB-8F06-B93401A88B85}" type="CATEGORYNAME">
                      <a:rPr lang="en-US"/>
                      <a:pPr/>
                      <a:t>[NOMBRE DE CATEGORÍA]</a:t>
                    </a:fld>
                    <a:r>
                      <a:rPr lang="en-US" baseline="0"/>
                      <a:t>
10</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97A-4246-A1DF-75CE21157C1B}"/>
                </c:ext>
              </c:extLst>
            </c:dLbl>
            <c:dLbl>
              <c:idx val="3"/>
              <c:layout>
                <c:manualLayout>
                  <c:x val="-5.3543883746125398E-2"/>
                  <c:y val="-0.17088499016021388"/>
                </c:manualLayout>
              </c:layout>
              <c:tx>
                <c:rich>
                  <a:bodyPr/>
                  <a:lstStyle/>
                  <a:p>
                    <a:fld id="{15B59F54-380D-4510-A10F-0F55C14A32B9}" type="CATEGORYNAME">
                      <a:rPr lang="en-US"/>
                      <a:pPr/>
                      <a:t>[NOMBRE DE CATEGORÍA]</a:t>
                    </a:fld>
                    <a:r>
                      <a:rPr lang="en-US" baseline="0"/>
                      <a:t>
32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97A-4246-A1DF-75CE21157C1B}"/>
                </c:ext>
              </c:extLst>
            </c:dLbl>
            <c:spPr>
              <a:noFill/>
              <a:ln>
                <a:noFill/>
              </a:ln>
              <a:effectLst/>
            </c:spPr>
            <c:txPr>
              <a:bodyPr rot="0" spcFirstLastPara="1" vertOverflow="ellipsis" vert="horz" wrap="square" lIns="38100" tIns="19050" rIns="38100" bIns="19050" anchor="ctr" anchorCtr="1">
                <a:spAutoFit/>
              </a:bodyPr>
              <a:lstStyle/>
              <a:p>
                <a:pPr>
                  <a:defRPr sz="800" b="1" i="1" u="none" strike="noStrike" kern="1200" baseline="0">
                    <a:solidFill>
                      <a:schemeClr val="tx1">
                        <a:lumMod val="65000"/>
                        <a:lumOff val="3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MAYO!$G$81:$G$84</c:f>
              <c:strCache>
                <c:ptCount val="4"/>
                <c:pt idx="0">
                  <c:v>Puntos que no aplican:</c:v>
                </c:pt>
                <c:pt idx="1">
                  <c:v>Puntos con los que no se cumple:</c:v>
                </c:pt>
                <c:pt idx="2">
                  <c:v>Puntos Cumplidos Parcialnente</c:v>
                </c:pt>
                <c:pt idx="3">
                  <c:v>Puntos Complidos</c:v>
                </c:pt>
              </c:strCache>
            </c:strRef>
          </c:cat>
          <c:val>
            <c:numRef>
              <c:f>MAYO!$H$81:$H$84</c:f>
              <c:numCache>
                <c:formatCode>General</c:formatCode>
                <c:ptCount val="4"/>
                <c:pt idx="0">
                  <c:v>5</c:v>
                </c:pt>
                <c:pt idx="1">
                  <c:v>6</c:v>
                </c:pt>
                <c:pt idx="2">
                  <c:v>10</c:v>
                </c:pt>
                <c:pt idx="3">
                  <c:v>32</c:v>
                </c:pt>
              </c:numCache>
            </c:numRef>
          </c:val>
          <c:extLst>
            <c:ext xmlns:c16="http://schemas.microsoft.com/office/drawing/2014/chart" uri="{C3380CC4-5D6E-409C-BE32-E72D297353CC}">
              <c16:uniqueId val="{00000008-597A-4246-A1DF-75CE21157C1B}"/>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0.00061</cdr:x>
      <cdr:y>0.00112</cdr:y>
    </cdr:from>
    <cdr:to>
      <cdr:x>0.11708</cdr:x>
      <cdr:y>0.19218</cdr:y>
    </cdr:to>
    <cdr:pic>
      <cdr:nvPicPr>
        <cdr:cNvPr id="2" name="Imagen 1">
          <a:extLst xmlns:a="http://schemas.openxmlformats.org/drawingml/2006/main">
            <a:ext uri="{FF2B5EF4-FFF2-40B4-BE49-F238E27FC236}">
              <a16:creationId xmlns:a16="http://schemas.microsoft.com/office/drawing/2014/main" id="{77809DD9-021E-403D-8929-BCD26A9170CD}"/>
            </a:ext>
          </a:extLst>
        </cdr:cNvPr>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174" y="3172"/>
          <a:ext cx="603006" cy="542193"/>
        </a:xfrm>
        <a:prstGeom xmlns:a="http://schemas.openxmlformats.org/drawingml/2006/main" prst="rect">
          <a:avLst/>
        </a:prstGeom>
        <a:noFill xmlns:a="http://schemas.openxmlformats.org/drawingml/2006/main"/>
        <a:ln xmlns:a="http://schemas.openxmlformats.org/drawingml/2006/main">
          <a:noFill/>
        </a:ln>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D40A-F006-4AF8-8AB9-53FB799F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224</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Rastro Municipal</cp:lastModifiedBy>
  <cp:revision>7</cp:revision>
  <dcterms:created xsi:type="dcterms:W3CDTF">2025-04-08T15:00:00Z</dcterms:created>
  <dcterms:modified xsi:type="dcterms:W3CDTF">2026-07-01T21:22:00Z</dcterms:modified>
</cp:coreProperties>
</file>